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DFEC47" w14:textId="77777777"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044AD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1276"/>
      </w:tblGrid>
      <w:tr w:rsidR="00C473B7" w14:paraId="5FDFEC4A" w14:textId="77777777" w:rsidTr="00C473B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EC48" w14:textId="77777777" w:rsidR="00C473B7" w:rsidRDefault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EC49" w14:textId="30AFE64E" w:rsidR="00C473B7" w:rsidRDefault="00C51B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51BC7">
              <w:rPr>
                <w:b/>
                <w:sz w:val="24"/>
                <w:szCs w:val="24"/>
                <w:lang w:val="en-US"/>
              </w:rPr>
              <w:t>211A_212</w:t>
            </w:r>
          </w:p>
        </w:tc>
      </w:tr>
      <w:tr w:rsidR="00C473B7" w14:paraId="5FDFEC5B" w14:textId="77777777" w:rsidTr="00C473B7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EC4B" w14:textId="77777777" w:rsidR="00C473B7" w:rsidRDefault="00C473B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Номер материала </w:t>
            </w:r>
            <w:r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EC5A" w14:textId="20F2FD9A" w:rsidR="00817EF5" w:rsidRDefault="00C473B7" w:rsidP="00C51BC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C473B7">
              <w:rPr>
                <w:b/>
                <w:sz w:val="24"/>
                <w:szCs w:val="24"/>
                <w:lang w:val="en-US"/>
              </w:rPr>
              <w:t>2064122</w:t>
            </w:r>
          </w:p>
        </w:tc>
      </w:tr>
    </w:tbl>
    <w:p w14:paraId="5FDFEC5C" w14:textId="77777777" w:rsidR="00A57AE8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5FDFEC5D" w14:textId="77777777"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  <w:r w:rsidR="001F5706" w:rsidRPr="00044AD9">
        <w:rPr>
          <w:sz w:val="26"/>
          <w:szCs w:val="26"/>
        </w:rPr>
        <w:t xml:space="preserve"> </w:t>
      </w:r>
    </w:p>
    <w:p w14:paraId="5FDFEC5E" w14:textId="77777777" w:rsidR="001F5706" w:rsidRPr="00044AD9" w:rsidRDefault="00E1390F" w:rsidP="001F5706">
      <w:pPr>
        <w:spacing w:line="276" w:lineRule="auto"/>
        <w:ind w:right="-1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>_____________________________________</w:t>
      </w:r>
    </w:p>
    <w:p w14:paraId="5FDFEC5F" w14:textId="77777777" w:rsidR="001F5706" w:rsidRPr="00044AD9" w:rsidRDefault="001F5706" w:rsidP="001F5706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044AD9">
        <w:rPr>
          <w:sz w:val="26"/>
          <w:szCs w:val="26"/>
        </w:rPr>
        <w:tab/>
        <w:t xml:space="preserve">_______________________ </w:t>
      </w:r>
      <w:r w:rsidR="00E1390F" w:rsidRPr="00044AD9">
        <w:rPr>
          <w:sz w:val="26"/>
          <w:szCs w:val="26"/>
        </w:rPr>
        <w:t>/_____________</w:t>
      </w:r>
      <w:r w:rsidRPr="00044AD9">
        <w:rPr>
          <w:sz w:val="26"/>
          <w:szCs w:val="26"/>
        </w:rPr>
        <w:t xml:space="preserve"> </w:t>
      </w:r>
    </w:p>
    <w:p w14:paraId="5FDFEC60" w14:textId="77777777" w:rsidR="001F5706" w:rsidRPr="00044AD9" w:rsidRDefault="001F5706" w:rsidP="001F5706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44AD9">
        <w:rPr>
          <w:sz w:val="26"/>
          <w:szCs w:val="26"/>
        </w:rPr>
        <w:t>“_</w:t>
      </w:r>
      <w:r w:rsidR="00A57AE8" w:rsidRPr="00044AD9">
        <w:rPr>
          <w:sz w:val="26"/>
          <w:szCs w:val="26"/>
        </w:rPr>
        <w:t>__</w:t>
      </w:r>
      <w:r w:rsidR="00E1390F" w:rsidRPr="00044AD9">
        <w:rPr>
          <w:sz w:val="26"/>
          <w:szCs w:val="26"/>
        </w:rPr>
        <w:t>_</w:t>
      </w:r>
      <w:r w:rsidR="00A57AE8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__” _</w:t>
      </w:r>
      <w:r w:rsidR="00A57AE8" w:rsidRPr="00044AD9">
        <w:rPr>
          <w:sz w:val="26"/>
          <w:szCs w:val="26"/>
        </w:rPr>
        <w:t>______</w:t>
      </w:r>
      <w:r w:rsidRPr="00044AD9">
        <w:rPr>
          <w:sz w:val="26"/>
          <w:szCs w:val="26"/>
        </w:rPr>
        <w:t>___</w:t>
      </w:r>
      <w:r w:rsidR="00E1390F" w:rsidRPr="00044AD9">
        <w:rPr>
          <w:sz w:val="26"/>
          <w:szCs w:val="26"/>
        </w:rPr>
        <w:t>_</w:t>
      </w:r>
      <w:r w:rsidRPr="00044AD9">
        <w:rPr>
          <w:sz w:val="26"/>
          <w:szCs w:val="26"/>
        </w:rPr>
        <w:t>________ 20</w:t>
      </w:r>
      <w:r w:rsidR="00A57AE8" w:rsidRPr="00044AD9">
        <w:rPr>
          <w:sz w:val="26"/>
          <w:szCs w:val="26"/>
        </w:rPr>
        <w:t>_____</w:t>
      </w:r>
      <w:r w:rsidRPr="00044AD9">
        <w:rPr>
          <w:sz w:val="26"/>
          <w:szCs w:val="26"/>
        </w:rPr>
        <w:t xml:space="preserve"> г.</w:t>
      </w:r>
    </w:p>
    <w:p w14:paraId="5FDFEC61" w14:textId="77777777" w:rsidR="001F5706" w:rsidRPr="00044AD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5FDFEC70" w14:textId="77777777" w:rsidR="004F6968" w:rsidRPr="00044AD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FDFEC71" w14:textId="7C59B0A4" w:rsidR="004F6968" w:rsidRPr="00044AD9" w:rsidRDefault="004F6968" w:rsidP="00773399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42603A" w:rsidRPr="00044AD9">
        <w:rPr>
          <w:b/>
          <w:sz w:val="28"/>
          <w:szCs w:val="28"/>
        </w:rPr>
        <w:t>лакокрасочной продукции</w:t>
      </w:r>
      <w:r w:rsidR="00F27764">
        <w:rPr>
          <w:b/>
          <w:sz w:val="28"/>
          <w:szCs w:val="28"/>
        </w:rPr>
        <w:t xml:space="preserve"> (</w:t>
      </w:r>
      <w:r w:rsidR="00C51BC7" w:rsidRPr="00C51BC7">
        <w:rPr>
          <w:b/>
          <w:sz w:val="28"/>
          <w:szCs w:val="28"/>
        </w:rPr>
        <w:t>Эмаль ПФ-115 черная</w:t>
      </w:r>
      <w:r w:rsidR="00EE0F10">
        <w:rPr>
          <w:b/>
          <w:sz w:val="28"/>
          <w:szCs w:val="28"/>
        </w:rPr>
        <w:t>)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42603A" w:rsidRPr="00044AD9">
        <w:rPr>
          <w:b/>
          <w:sz w:val="28"/>
          <w:szCs w:val="28"/>
          <w:u w:val="single"/>
        </w:rPr>
        <w:t>211</w:t>
      </w:r>
      <w:r w:rsidR="00BA0A66" w:rsidRPr="00044AD9">
        <w:rPr>
          <w:b/>
          <w:sz w:val="28"/>
          <w:szCs w:val="28"/>
          <w:u w:val="single"/>
          <w:lang w:val="en-US"/>
        </w:rPr>
        <w:t>A</w:t>
      </w:r>
    </w:p>
    <w:p w14:paraId="5FDFEC72" w14:textId="77777777" w:rsidR="00612811" w:rsidRPr="00044AD9" w:rsidRDefault="00612811" w:rsidP="00773399">
      <w:pPr>
        <w:ind w:firstLine="0"/>
        <w:jc w:val="center"/>
        <w:rPr>
          <w:sz w:val="24"/>
          <w:szCs w:val="24"/>
        </w:rPr>
      </w:pPr>
    </w:p>
    <w:p w14:paraId="5FDFEC73" w14:textId="77777777" w:rsidR="00020DD3" w:rsidRPr="00044AD9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FDFEC74" w14:textId="77777777" w:rsidR="00612811" w:rsidRPr="00044AD9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FDFEC75" w14:textId="77777777" w:rsidR="004F4E9E" w:rsidRDefault="00044AD9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BA2AD5" w:rsidRPr="00044AD9">
        <w:rPr>
          <w:sz w:val="24"/>
          <w:szCs w:val="24"/>
        </w:rPr>
        <w:t>лакокрасочной продукции</w:t>
      </w:r>
      <w:r w:rsidR="004F4E9E" w:rsidRPr="00044AD9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044AD9">
        <w:rPr>
          <w:sz w:val="24"/>
          <w:szCs w:val="24"/>
        </w:rPr>
        <w:t xml:space="preserve"> </w:t>
      </w:r>
      <w:r w:rsidR="004F4E9E" w:rsidRPr="00044AD9">
        <w:rPr>
          <w:sz w:val="24"/>
          <w:szCs w:val="24"/>
        </w:rPr>
        <w:t>з</w:t>
      </w:r>
      <w:r w:rsidR="00163418" w:rsidRPr="00044AD9">
        <w:rPr>
          <w:sz w:val="24"/>
          <w:szCs w:val="24"/>
        </w:rPr>
        <w:t>начений</w:t>
      </w:r>
      <w:r w:rsidR="006D6EB9" w:rsidRPr="00044AD9">
        <w:rPr>
          <w:sz w:val="24"/>
          <w:szCs w:val="24"/>
        </w:rPr>
        <w:t xml:space="preserve"> </w:t>
      </w:r>
      <w:r w:rsidR="00163418" w:rsidRPr="00044AD9">
        <w:rPr>
          <w:sz w:val="24"/>
          <w:szCs w:val="24"/>
        </w:rPr>
        <w:t xml:space="preserve">приведенных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5FDFEC76" w14:textId="77777777" w:rsid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3218"/>
        <w:gridCol w:w="3183"/>
        <w:gridCol w:w="3311"/>
      </w:tblGrid>
      <w:tr w:rsidR="00EE0F10" w14:paraId="5FDFEC7A" w14:textId="77777777" w:rsidTr="00EE0F10">
        <w:tc>
          <w:tcPr>
            <w:tcW w:w="3312" w:type="dxa"/>
            <w:vAlign w:val="center"/>
          </w:tcPr>
          <w:p w14:paraId="5FDFEC77" w14:textId="77777777"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3313" w:type="dxa"/>
            <w:vAlign w:val="center"/>
          </w:tcPr>
          <w:p w14:paraId="5FDFEC78" w14:textId="77777777"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313" w:type="dxa"/>
            <w:vAlign w:val="center"/>
          </w:tcPr>
          <w:p w14:paraId="5FDFEC79" w14:textId="77777777" w:rsidR="00EE0F10" w:rsidRDefault="00EE0F10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</w:tr>
      <w:tr w:rsidR="00EE0F10" w14:paraId="5FDFEC9C" w14:textId="77777777" w:rsidTr="00EE0F10">
        <w:tc>
          <w:tcPr>
            <w:tcW w:w="3312" w:type="dxa"/>
            <w:vAlign w:val="center"/>
          </w:tcPr>
          <w:p w14:paraId="5FDFEC7B" w14:textId="52310908" w:rsidR="00EE0F10" w:rsidRDefault="006E14A7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6E14A7">
              <w:t>Эмаль ПФ-115 черная</w:t>
            </w:r>
          </w:p>
        </w:tc>
        <w:tc>
          <w:tcPr>
            <w:tcW w:w="3313" w:type="dxa"/>
            <w:vAlign w:val="center"/>
          </w:tcPr>
          <w:p w14:paraId="5FDFEC7C" w14:textId="77777777" w:rsidR="00EE0F10" w:rsidRDefault="00F27764" w:rsidP="00EE0F10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F27764">
              <w:t>ГОСТ 6465-76</w:t>
            </w:r>
          </w:p>
        </w:tc>
        <w:tc>
          <w:tcPr>
            <w:tcW w:w="3313" w:type="dxa"/>
            <w:vAlign w:val="center"/>
          </w:tcPr>
          <w:tbl>
            <w:tblPr>
              <w:tblW w:w="3048" w:type="dxa"/>
              <w:tblLook w:val="04A0" w:firstRow="1" w:lastRow="0" w:firstColumn="1" w:lastColumn="0" w:noHBand="0" w:noVBand="1"/>
            </w:tblPr>
            <w:tblGrid>
              <w:gridCol w:w="3048"/>
            </w:tblGrid>
            <w:tr w:rsidR="00C473B7" w:rsidRPr="00C473B7" w14:paraId="5FDFEC9A" w14:textId="77777777" w:rsidTr="00197B80">
              <w:trPr>
                <w:trHeight w:val="300"/>
              </w:trPr>
              <w:tc>
                <w:tcPr>
                  <w:tcW w:w="304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FDFEC99" w14:textId="7431C159" w:rsidR="00C473B7" w:rsidRPr="00C473B7" w:rsidRDefault="00C473B7" w:rsidP="00197B80">
                  <w:pPr>
                    <w:ind w:firstLine="0"/>
                    <w:jc w:val="center"/>
                  </w:pPr>
                  <w:r w:rsidRPr="00C473B7">
                    <w:t>черн</w:t>
                  </w:r>
                  <w:r w:rsidR="00197B80">
                    <w:t>ый</w:t>
                  </w:r>
                </w:p>
              </w:tc>
            </w:tr>
          </w:tbl>
          <w:p w14:paraId="5FDFEC9B" w14:textId="77777777" w:rsidR="00EE0F10" w:rsidRDefault="00EE0F10" w:rsidP="00C473B7">
            <w:pPr>
              <w:pStyle w:val="ad"/>
              <w:tabs>
                <w:tab w:val="left" w:pos="0"/>
              </w:tabs>
              <w:ind w:left="0" w:firstLine="0"/>
            </w:pPr>
          </w:p>
        </w:tc>
      </w:tr>
    </w:tbl>
    <w:p w14:paraId="5FDFEC9D" w14:textId="77777777" w:rsidR="00EE0F10" w:rsidRPr="00EE0F10" w:rsidRDefault="00EE0F10" w:rsidP="00044AD9">
      <w:pPr>
        <w:pStyle w:val="ad"/>
        <w:tabs>
          <w:tab w:val="left" w:pos="0"/>
        </w:tabs>
        <w:ind w:left="0" w:firstLine="709"/>
        <w:rPr>
          <w:sz w:val="24"/>
          <w:szCs w:val="24"/>
        </w:rPr>
      </w:pPr>
    </w:p>
    <w:p w14:paraId="2044FCA2" w14:textId="77777777" w:rsidR="00816211" w:rsidRPr="00044AD9" w:rsidRDefault="00816211" w:rsidP="008162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119C9C96" w14:textId="77777777" w:rsidR="00816211" w:rsidRPr="00044AD9" w:rsidRDefault="00816211" w:rsidP="0081621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Pr="00044AD9">
        <w:rPr>
          <w:sz w:val="24"/>
          <w:szCs w:val="24"/>
        </w:rPr>
        <w:t>К поставке допускается лакокрасочная продукция, отвечающая следующим требованиям:</w:t>
      </w:r>
    </w:p>
    <w:p w14:paraId="402FCFC7" w14:textId="77777777" w:rsidR="00816211" w:rsidRPr="00044AD9" w:rsidRDefault="00816211" w:rsidP="0081621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044AD9">
        <w:rPr>
          <w:sz w:val="24"/>
          <w:szCs w:val="24"/>
        </w:rPr>
        <w:t>- продукция должна быть новой, ранее не использованной;</w:t>
      </w:r>
    </w:p>
    <w:p w14:paraId="0542E25C" w14:textId="77777777" w:rsidR="00816211" w:rsidRPr="00044AD9" w:rsidRDefault="00816211" w:rsidP="008162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1F28776" w14:textId="77777777" w:rsidR="00816211" w:rsidRPr="00044AD9" w:rsidRDefault="00816211" w:rsidP="008162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для импортных производителей, а так же для отечественных, выпускающих лакокрасочную продукцию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043A1DF" w14:textId="77777777" w:rsidR="00816211" w:rsidRPr="00044AD9" w:rsidRDefault="00816211" w:rsidP="008162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DA59FFC" w14:textId="77777777" w:rsidR="00816211" w:rsidRPr="00044AD9" w:rsidRDefault="00816211" w:rsidP="008162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лакокрасочная продукция,  впервые поставляемая заводом - изготовителем для нужд </w:t>
      </w:r>
      <w:r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C6ACAD8" w14:textId="77777777" w:rsidR="00816211" w:rsidRPr="00044AD9" w:rsidRDefault="00816211" w:rsidP="008162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«Россети»;</w:t>
      </w:r>
    </w:p>
    <w:p w14:paraId="37F4A061" w14:textId="77777777" w:rsidR="00816211" w:rsidRPr="00044AD9" w:rsidRDefault="00816211" w:rsidP="008162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лакокрасочной продукции) деклараций (сертификатов) соответствия требованиям безопасности;</w:t>
      </w:r>
    </w:p>
    <w:p w14:paraId="3EB96FE5" w14:textId="77777777" w:rsidR="00816211" w:rsidRPr="00044AD9" w:rsidRDefault="00816211" w:rsidP="008162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B06890B" w14:textId="77777777" w:rsidR="00816211" w:rsidRPr="00044AD9" w:rsidRDefault="00816211" w:rsidP="008162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44AD9">
        <w:rPr>
          <w:sz w:val="24"/>
          <w:szCs w:val="24"/>
        </w:rPr>
        <w:t xml:space="preserve">Участник закупочных процедур на право заключения договора на поставку лакокрасочной продукции для нужд </w:t>
      </w:r>
      <w:r>
        <w:rPr>
          <w:sz w:val="24"/>
          <w:szCs w:val="24"/>
        </w:rPr>
        <w:t>ПАО</w:t>
      </w:r>
      <w:r w:rsidRPr="00044AD9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4C45790" w14:textId="77777777" w:rsidR="00816211" w:rsidRDefault="00816211" w:rsidP="008162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2.3. Лакокрасочная продукция должна соответствовать требованиям «Правил устройства электроустановок» (ПУЭ) (7-е издание) и требованиям ГОСТ и ТУ указанных в п. 1.1.</w:t>
      </w:r>
    </w:p>
    <w:p w14:paraId="2B603729" w14:textId="77777777" w:rsidR="00816211" w:rsidRPr="00044AD9" w:rsidRDefault="00816211" w:rsidP="008162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044AD9">
        <w:rPr>
          <w:sz w:val="24"/>
          <w:szCs w:val="24"/>
        </w:rPr>
        <w:t>Упаковка, транспортирование, условия и сроки хранения.</w:t>
      </w:r>
    </w:p>
    <w:p w14:paraId="2530DF83" w14:textId="059E313F" w:rsidR="00816211" w:rsidRPr="00044AD9" w:rsidRDefault="00816211" w:rsidP="00816211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Упаковка, маркировка, транспортирование, условия и сроки хранения лакокрасочной продукции должны соответствовать требованиям, указанным в технических условиях изготовителя лакокрасочной продукции, </w:t>
      </w:r>
      <w:r w:rsidRPr="00044AD9">
        <w:rPr>
          <w:color w:val="000000"/>
          <w:sz w:val="24"/>
          <w:szCs w:val="24"/>
        </w:rPr>
        <w:t>ГОСТ 14192 – 96,</w:t>
      </w:r>
      <w:r w:rsidRPr="00044AD9">
        <w:rPr>
          <w:sz w:val="24"/>
          <w:szCs w:val="24"/>
        </w:rPr>
        <w:t xml:space="preserve"> ГОСТ 9980.3-</w:t>
      </w:r>
      <w:r w:rsidR="008D7CE8" w:rsidRPr="008D7CE8">
        <w:rPr>
          <w:sz w:val="24"/>
          <w:szCs w:val="24"/>
        </w:rPr>
        <w:t>2014</w:t>
      </w:r>
      <w:r w:rsidRPr="00044AD9">
        <w:rPr>
          <w:sz w:val="24"/>
          <w:szCs w:val="24"/>
        </w:rPr>
        <w:t>, ГОСТ 9980.4-</w:t>
      </w:r>
      <w:r>
        <w:rPr>
          <w:sz w:val="24"/>
          <w:szCs w:val="24"/>
        </w:rPr>
        <w:t>2002</w:t>
      </w:r>
      <w:r w:rsidRPr="00044AD9">
        <w:rPr>
          <w:sz w:val="24"/>
          <w:szCs w:val="24"/>
        </w:rPr>
        <w:t>, ГОСТ 9980.5-</w:t>
      </w:r>
      <w:r>
        <w:rPr>
          <w:sz w:val="24"/>
          <w:szCs w:val="24"/>
        </w:rPr>
        <w:t>2009</w:t>
      </w:r>
      <w:r w:rsidRPr="00044AD9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EFB603B" w14:textId="77777777" w:rsidR="00816211" w:rsidRPr="00044AD9" w:rsidRDefault="00816211" w:rsidP="00816211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>Номинальные значения климатических факторов внешней среды для лакокрасочной продукции должны соответствовать ГОСТ 15150-69.</w:t>
      </w:r>
    </w:p>
    <w:p w14:paraId="6CA7A7C0" w14:textId="77777777" w:rsidR="00816211" w:rsidRPr="00044AD9" w:rsidRDefault="00816211" w:rsidP="00816211">
      <w:pPr>
        <w:spacing w:line="276" w:lineRule="auto"/>
        <w:ind w:firstLine="709"/>
        <w:rPr>
          <w:sz w:val="24"/>
          <w:szCs w:val="24"/>
        </w:rPr>
      </w:pPr>
      <w:r w:rsidRPr="00044AD9">
        <w:rPr>
          <w:sz w:val="24"/>
          <w:szCs w:val="24"/>
        </w:rPr>
        <w:t xml:space="preserve">Правила приемки лакокрасочной продукции должны соответствовать требованиям </w:t>
      </w:r>
      <w:r w:rsidRPr="00044AD9">
        <w:rPr>
          <w:color w:val="000000"/>
          <w:sz w:val="24"/>
          <w:szCs w:val="24"/>
        </w:rPr>
        <w:t xml:space="preserve">ГОСТ 9980.1-86, ГОСТ </w:t>
      </w:r>
      <w:r w:rsidRPr="00044AD9">
        <w:rPr>
          <w:sz w:val="24"/>
          <w:szCs w:val="24"/>
        </w:rPr>
        <w:t>и технических условий для лакокрасочной продукции конкретных марок.</w:t>
      </w:r>
    </w:p>
    <w:p w14:paraId="76DB554D" w14:textId="77777777" w:rsidR="00816211" w:rsidRPr="00044AD9" w:rsidRDefault="00816211" w:rsidP="00816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>Способ заливки и транспортировки лакокрасочной продукции должен предотвратить ее повреждение или порчу во время перевозки и погрузке/разгрузке, а также воздействие осадков во время перевозки. Лакокрасочную продукцию  следует хранить на стеллажах, поддонах или в штабелях в крытых складских помещениях.</w:t>
      </w:r>
    </w:p>
    <w:p w14:paraId="57646208" w14:textId="77777777" w:rsidR="00816211" w:rsidRPr="00044AD9" w:rsidRDefault="00816211" w:rsidP="00816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2.5. </w:t>
      </w:r>
      <w:r w:rsidRPr="00044AD9">
        <w:rPr>
          <w:szCs w:val="24"/>
        </w:rPr>
        <w:t>Срок изготовления лакокрасочной продукции производителем должен быть не более полугода от момента поставки.</w:t>
      </w:r>
    </w:p>
    <w:p w14:paraId="4111BEDF" w14:textId="77777777" w:rsidR="00816211" w:rsidRPr="00044AD9" w:rsidRDefault="00816211" w:rsidP="00816211">
      <w:pPr>
        <w:spacing w:line="276" w:lineRule="auto"/>
        <w:rPr>
          <w:sz w:val="24"/>
          <w:szCs w:val="24"/>
        </w:rPr>
      </w:pPr>
    </w:p>
    <w:p w14:paraId="60D4556A" w14:textId="77777777" w:rsidR="00816211" w:rsidRPr="00044AD9" w:rsidRDefault="00816211" w:rsidP="008162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Гарантийные обязательства.</w:t>
      </w:r>
    </w:p>
    <w:p w14:paraId="4CDDACA2" w14:textId="77777777" w:rsidR="00816211" w:rsidRPr="00044AD9" w:rsidRDefault="00816211" w:rsidP="00816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Гарантия на поставляемую лакокрасочную продукцию должна распространяться не менее чем на 12 месяцев со дня ее поставки. Поставщик должен за свой счет и сроки, согласованные с Покупателем, устранять любые дефекты, выявленные в период гарантийного срока. В случае значительного ухудшения характеристик лакокрасочной продукции,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F34969E" w14:textId="77777777" w:rsidR="00816211" w:rsidRPr="00044AD9" w:rsidRDefault="00816211" w:rsidP="00816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F832E73" w14:textId="77777777" w:rsidR="00816211" w:rsidRPr="00044AD9" w:rsidRDefault="00816211" w:rsidP="008162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699BFC6" w14:textId="77777777" w:rsidR="00816211" w:rsidRPr="00044AD9" w:rsidRDefault="00816211" w:rsidP="00816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Лакокрасочная продукция должна обеспечивать эксплуатационные показатели в течение установленного срока службы, который (при условии проведения требуемых технических мероприятий по обслуживанию) должен быть не менее 5 лет.</w:t>
      </w:r>
    </w:p>
    <w:p w14:paraId="035F1282" w14:textId="77777777" w:rsidR="00816211" w:rsidRPr="00044AD9" w:rsidRDefault="00816211" w:rsidP="00816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155B733" w14:textId="77777777" w:rsidR="00816211" w:rsidRPr="00044AD9" w:rsidRDefault="00816211" w:rsidP="008162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006225A7" w14:textId="77777777" w:rsidR="00816211" w:rsidRPr="00044AD9" w:rsidRDefault="00816211" w:rsidP="00816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t xml:space="preserve">В комплект поставки лакокрасочной продукции должны входить документы: </w:t>
      </w:r>
    </w:p>
    <w:p w14:paraId="504B3063" w14:textId="77777777" w:rsidR="00816211" w:rsidRPr="00044AD9" w:rsidRDefault="00816211" w:rsidP="00816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- паспорт продукции.</w:t>
      </w:r>
    </w:p>
    <w:p w14:paraId="6F8C330F" w14:textId="77777777" w:rsidR="00816211" w:rsidRPr="00044AD9" w:rsidRDefault="00816211" w:rsidP="008162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Маркировка тары для лакокрасочной продукции должна соответствовать требованиям ГОСТ 9980.4-</w:t>
      </w:r>
      <w:r>
        <w:rPr>
          <w:sz w:val="24"/>
          <w:szCs w:val="24"/>
        </w:rPr>
        <w:t>2002</w:t>
      </w:r>
      <w:r w:rsidRPr="00044AD9">
        <w:rPr>
          <w:sz w:val="24"/>
          <w:szCs w:val="24"/>
        </w:rPr>
        <w:t xml:space="preserve">, </w:t>
      </w:r>
      <w:r w:rsidRPr="00044AD9">
        <w:rPr>
          <w:color w:val="000000"/>
          <w:sz w:val="24"/>
          <w:szCs w:val="24"/>
        </w:rPr>
        <w:t xml:space="preserve">ГОСТ </w:t>
      </w:r>
      <w:r w:rsidRPr="00044AD9">
        <w:rPr>
          <w:sz w:val="24"/>
          <w:szCs w:val="24"/>
        </w:rPr>
        <w:t xml:space="preserve">и технических условий для лакокрасочной продукции конкретных марок. </w:t>
      </w:r>
    </w:p>
    <w:p w14:paraId="708FC0A8" w14:textId="7B2D6D7E" w:rsidR="00816211" w:rsidRPr="00044AD9" w:rsidRDefault="00816211" w:rsidP="0081621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По всем видам лакокрасочной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2.601-20</w:t>
      </w:r>
      <w:r w:rsidR="008D7CE8" w:rsidRPr="008D7CE8">
        <w:rPr>
          <w:sz w:val="24"/>
          <w:szCs w:val="24"/>
        </w:rPr>
        <w:t>13</w:t>
      </w:r>
      <w:r w:rsidRPr="00044AD9">
        <w:rPr>
          <w:sz w:val="24"/>
          <w:szCs w:val="24"/>
        </w:rPr>
        <w:t xml:space="preserve">. </w:t>
      </w:r>
    </w:p>
    <w:p w14:paraId="55DED0C3" w14:textId="77777777" w:rsidR="00816211" w:rsidRPr="00044AD9" w:rsidRDefault="00816211" w:rsidP="0081621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5FFB99B0" w14:textId="77777777" w:rsidR="00816211" w:rsidRPr="00044AD9" w:rsidRDefault="00816211" w:rsidP="00816211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>Правила приемки продукции.</w:t>
      </w:r>
    </w:p>
    <w:p w14:paraId="5243CE67" w14:textId="77777777" w:rsidR="00816211" w:rsidRPr="00044AD9" w:rsidRDefault="00816211" w:rsidP="008162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44AD9">
        <w:rPr>
          <w:szCs w:val="24"/>
        </w:rPr>
        <w:lastRenderedPageBreak/>
        <w:t xml:space="preserve">Каждая партия лакокрасочной продукции должна пройти входной контроль, осуществляемый представителями филиалов </w:t>
      </w:r>
      <w:r>
        <w:rPr>
          <w:szCs w:val="24"/>
        </w:rPr>
        <w:t>ПАО</w:t>
      </w:r>
      <w:r w:rsidRPr="00044AD9">
        <w:rPr>
          <w:szCs w:val="24"/>
        </w:rPr>
        <w:t xml:space="preserve"> «МРСК Центра» и ответственными представителями Поставщика при получении его на склад.</w:t>
      </w:r>
    </w:p>
    <w:p w14:paraId="0E521A9D" w14:textId="77777777" w:rsidR="00816211" w:rsidRPr="00044AD9" w:rsidRDefault="00816211" w:rsidP="008162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D3C0AA" w14:textId="77777777" w:rsidR="00816211" w:rsidRPr="00044AD9" w:rsidRDefault="00816211" w:rsidP="008162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C932C7A" w14:textId="77777777" w:rsidR="00816211" w:rsidRPr="00044AD9" w:rsidRDefault="00816211" w:rsidP="00816211">
      <w:pPr>
        <w:spacing w:line="276" w:lineRule="auto"/>
        <w:ind w:firstLine="709"/>
        <w:rPr>
          <w:i/>
          <w:sz w:val="24"/>
          <w:szCs w:val="24"/>
        </w:rPr>
      </w:pPr>
    </w:p>
    <w:p w14:paraId="551DFB64" w14:textId="77777777" w:rsidR="00816211" w:rsidRPr="00044AD9" w:rsidRDefault="00816211" w:rsidP="00816211">
      <w:pPr>
        <w:spacing w:line="276" w:lineRule="auto"/>
        <w:ind w:firstLine="709"/>
        <w:rPr>
          <w:sz w:val="24"/>
          <w:szCs w:val="24"/>
        </w:rPr>
      </w:pPr>
    </w:p>
    <w:p w14:paraId="7A421892" w14:textId="77777777" w:rsidR="00816211" w:rsidRPr="00044AD9" w:rsidRDefault="00816211" w:rsidP="00816211">
      <w:pPr>
        <w:ind w:firstLine="0"/>
        <w:rPr>
          <w:sz w:val="26"/>
          <w:szCs w:val="26"/>
        </w:rPr>
      </w:pPr>
      <w:r w:rsidRPr="00044AD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54B592CC" w14:textId="77777777" w:rsidR="00816211" w:rsidRPr="00044AD9" w:rsidRDefault="00816211" w:rsidP="00816211">
      <w:pPr>
        <w:ind w:firstLine="0"/>
        <w:rPr>
          <w:color w:val="00B0F0"/>
          <w:sz w:val="22"/>
          <w:szCs w:val="22"/>
        </w:rPr>
      </w:pPr>
      <w:r w:rsidRPr="00044AD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         </w:t>
      </w:r>
    </w:p>
    <w:p w14:paraId="54CD7C64" w14:textId="77777777" w:rsidR="00816211" w:rsidRPr="00E53722" w:rsidRDefault="00816211" w:rsidP="00816211">
      <w:pPr>
        <w:spacing w:line="276" w:lineRule="auto"/>
        <w:ind w:firstLine="0"/>
        <w:jc w:val="center"/>
        <w:rPr>
          <w:sz w:val="24"/>
          <w:szCs w:val="24"/>
        </w:rPr>
      </w:pPr>
    </w:p>
    <w:p w14:paraId="5FDFECC9" w14:textId="77777777" w:rsidR="008A5CA5" w:rsidRPr="00044AD9" w:rsidRDefault="008A5CA5" w:rsidP="0081621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FCF20" w14:textId="77777777" w:rsidR="00C92E3D" w:rsidRDefault="00C92E3D">
      <w:r>
        <w:separator/>
      </w:r>
    </w:p>
  </w:endnote>
  <w:endnote w:type="continuationSeparator" w:id="0">
    <w:p w14:paraId="4BC5092D" w14:textId="77777777" w:rsidR="00C92E3D" w:rsidRDefault="00C92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9FDB58" w14:textId="77777777" w:rsidR="00C92E3D" w:rsidRDefault="00C92E3D">
      <w:r>
        <w:separator/>
      </w:r>
    </w:p>
  </w:footnote>
  <w:footnote w:type="continuationSeparator" w:id="0">
    <w:p w14:paraId="56D0CC6E" w14:textId="77777777" w:rsidR="00C92E3D" w:rsidRDefault="00C92E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DFECCE" w14:textId="77777777" w:rsidR="00F86CC1" w:rsidRDefault="00F86CC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5FDFECCF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3107"/>
    <w:rsid w:val="00143ED8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97B80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516"/>
    <w:rsid w:val="001D5D1C"/>
    <w:rsid w:val="001D714C"/>
    <w:rsid w:val="001E0B50"/>
    <w:rsid w:val="001E319B"/>
    <w:rsid w:val="001E4AE1"/>
    <w:rsid w:val="001E634A"/>
    <w:rsid w:val="001E6D26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07D"/>
    <w:rsid w:val="00285586"/>
    <w:rsid w:val="002855D1"/>
    <w:rsid w:val="00286CF9"/>
    <w:rsid w:val="00287E46"/>
    <w:rsid w:val="00291868"/>
    <w:rsid w:val="00291CBF"/>
    <w:rsid w:val="002920BD"/>
    <w:rsid w:val="0029238F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96B"/>
    <w:rsid w:val="002B2AEB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1E74"/>
    <w:rsid w:val="00553C3F"/>
    <w:rsid w:val="00557871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CFE"/>
    <w:rsid w:val="00681C28"/>
    <w:rsid w:val="006837DC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A7"/>
    <w:rsid w:val="006E14EB"/>
    <w:rsid w:val="006E3460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3289"/>
    <w:rsid w:val="00785C86"/>
    <w:rsid w:val="007861CE"/>
    <w:rsid w:val="007869D5"/>
    <w:rsid w:val="007903D5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6211"/>
    <w:rsid w:val="00816AB7"/>
    <w:rsid w:val="00817C7D"/>
    <w:rsid w:val="00817DAE"/>
    <w:rsid w:val="00817EF5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2930"/>
    <w:rsid w:val="00833C23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D7CE8"/>
    <w:rsid w:val="008E158F"/>
    <w:rsid w:val="008E1CB0"/>
    <w:rsid w:val="008E25AE"/>
    <w:rsid w:val="008E33D4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95CA8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E60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7F0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24"/>
    <w:rsid w:val="00C02AA0"/>
    <w:rsid w:val="00C036E8"/>
    <w:rsid w:val="00C05A80"/>
    <w:rsid w:val="00C06DF1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473B7"/>
    <w:rsid w:val="00C50159"/>
    <w:rsid w:val="00C51BC7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65E6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2E3D"/>
    <w:rsid w:val="00C947B3"/>
    <w:rsid w:val="00C94BA4"/>
    <w:rsid w:val="00C9764E"/>
    <w:rsid w:val="00CA1F26"/>
    <w:rsid w:val="00CA2377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1E08"/>
    <w:rsid w:val="00DF3243"/>
    <w:rsid w:val="00DF333D"/>
    <w:rsid w:val="00DF43F1"/>
    <w:rsid w:val="00DF687F"/>
    <w:rsid w:val="00DF7855"/>
    <w:rsid w:val="00E00D71"/>
    <w:rsid w:val="00E01006"/>
    <w:rsid w:val="00E018B4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2000A"/>
    <w:rsid w:val="00E20A19"/>
    <w:rsid w:val="00E23859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170"/>
    <w:rsid w:val="00FB7719"/>
    <w:rsid w:val="00FB7AEF"/>
    <w:rsid w:val="00FC098E"/>
    <w:rsid w:val="00FC32A7"/>
    <w:rsid w:val="00FC77BE"/>
    <w:rsid w:val="00FC7F37"/>
    <w:rsid w:val="00FD1036"/>
    <w:rsid w:val="00FD13C6"/>
    <w:rsid w:val="00FD48CD"/>
    <w:rsid w:val="00FD55F9"/>
    <w:rsid w:val="00FD6F2E"/>
    <w:rsid w:val="00FE2964"/>
    <w:rsid w:val="00FE2CE8"/>
    <w:rsid w:val="00FE35CE"/>
    <w:rsid w:val="00FE45C1"/>
    <w:rsid w:val="00FF0F44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DFEC47"/>
  <w15:docId w15:val="{6207C1F5-9413-4649-83C9-5249F7932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9317E-A04E-4F32-BA3D-137E636872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14568F-8691-4BC0-8C6D-23BB6051E9EF}">
  <ds:schemaRefs>
    <ds:schemaRef ds:uri="http://schemas.microsoft.com/sharepoint/v3"/>
    <ds:schemaRef ds:uri="http://purl.org/dc/elements/1.1/"/>
    <ds:schemaRef ds:uri="http://schemas.openxmlformats.org/package/2006/metadata/core-properties"/>
    <ds:schemaRef ds:uri="aeb3e8e0-784a-4348-b8a9-74d788c4fa59"/>
    <ds:schemaRef ds:uri="http://schemas.microsoft.com/office/infopath/2007/PartnerControls"/>
    <ds:schemaRef ds:uri="http://purl.org/dc/terms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FC97295-EC6C-41E8-BA56-1E1F62AF5F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6FEF68-8600-4A61-9979-94270FD4B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923</Words>
  <Characters>5263</Characters>
  <Application>Microsoft Office Word</Application>
  <DocSecurity>4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Поддубская Кристина Валерьевна</cp:lastModifiedBy>
  <cp:revision>2</cp:revision>
  <cp:lastPrinted>2010-09-30T13:29:00Z</cp:lastPrinted>
  <dcterms:created xsi:type="dcterms:W3CDTF">2021-03-25T12:03:00Z</dcterms:created>
  <dcterms:modified xsi:type="dcterms:W3CDTF">2021-03-25T12:03:00Z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